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BAB7B" w14:textId="77777777" w:rsidR="00E8278E" w:rsidRDefault="00E8278E" w:rsidP="00FE2FBF">
      <w:pPr>
        <w:spacing w:after="120" w:line="240" w:lineRule="auto"/>
        <w:jc w:val="center"/>
        <w:rPr>
          <w:rFonts w:ascii="Archer Bold" w:eastAsia="Archer Bold" w:hAnsi="Archer Bold" w:cs="Archer Bold"/>
          <w:color w:val="000000" w:themeColor="text1"/>
          <w:sz w:val="28"/>
          <w:szCs w:val="28"/>
        </w:rPr>
      </w:pPr>
    </w:p>
    <w:p w14:paraId="245D60A1" w14:textId="3CD532D3" w:rsidR="00FE2FBF" w:rsidRPr="00AF596D" w:rsidRDefault="00FE2FBF" w:rsidP="00FE2FBF">
      <w:pPr>
        <w:spacing w:after="120" w:line="240" w:lineRule="auto"/>
        <w:jc w:val="center"/>
        <w:rPr>
          <w:rFonts w:ascii="Archer Bold" w:eastAsia="Archer Bold" w:hAnsi="Archer Bold" w:cs="Archer Bold"/>
          <w:color w:val="000000" w:themeColor="text1"/>
          <w:sz w:val="28"/>
          <w:szCs w:val="28"/>
        </w:rPr>
      </w:pPr>
      <w:r w:rsidRPr="46A4534E">
        <w:rPr>
          <w:rFonts w:ascii="Archer Bold" w:eastAsia="Archer Bold" w:hAnsi="Archer Bold" w:cs="Archer Bold"/>
          <w:color w:val="000000" w:themeColor="text1"/>
          <w:sz w:val="28"/>
          <w:szCs w:val="28"/>
        </w:rPr>
        <w:t xml:space="preserve">MOA Network Event: Building Practice Continuity and Emergency Readiness in Primary Care  </w:t>
      </w:r>
    </w:p>
    <w:p w14:paraId="797CD60D" w14:textId="77777777" w:rsidR="00FE2FBF" w:rsidRDefault="00FE2FBF" w:rsidP="00FE2FBF">
      <w:pPr>
        <w:spacing w:after="0" w:line="280" w:lineRule="exact"/>
        <w:ind w:left="-27"/>
        <w:rPr>
          <w:rFonts w:ascii="Aspira" w:eastAsia="Archer Bold" w:hAnsi="Aspira" w:cs="Archer Bold"/>
          <w:color w:val="006D8A"/>
        </w:rPr>
      </w:pPr>
    </w:p>
    <w:p w14:paraId="0E4B22EE" w14:textId="1F914ECE" w:rsidR="00FE2FBF" w:rsidRDefault="00FE2FBF" w:rsidP="00FE2FBF">
      <w:pPr>
        <w:spacing w:after="0" w:line="280" w:lineRule="exact"/>
        <w:ind w:left="-27"/>
        <w:rPr>
          <w:rFonts w:ascii="Aspira" w:eastAsia="Aspira" w:hAnsi="Aspira" w:cs="Aspira"/>
        </w:rPr>
      </w:pPr>
      <w:r>
        <w:rPr>
          <w:rFonts w:ascii="Aspira" w:eastAsia="Aspira" w:hAnsi="Aspira" w:cs="Aspira"/>
          <w:i/>
          <w:iCs/>
          <w:color w:val="000000" w:themeColor="text1"/>
        </w:rPr>
        <w:t>On August 27</w:t>
      </w:r>
      <w:r w:rsidRPr="00FE2FBF">
        <w:rPr>
          <w:rFonts w:ascii="Aspira" w:eastAsia="Aspira" w:hAnsi="Aspira" w:cs="Aspira"/>
          <w:i/>
          <w:iCs/>
          <w:color w:val="000000" w:themeColor="text1"/>
          <w:vertAlign w:val="superscript"/>
        </w:rPr>
        <w:t>th</w:t>
      </w:r>
      <w:r w:rsidRPr="46A4534E">
        <w:rPr>
          <w:rFonts w:ascii="Aspira" w:eastAsia="Aspira" w:hAnsi="Aspira" w:cs="Aspira"/>
          <w:i/>
          <w:iCs/>
          <w:color w:val="000000" w:themeColor="text1"/>
        </w:rPr>
        <w:t xml:space="preserve">, 2026, we gathered at the </w:t>
      </w:r>
      <w:r>
        <w:rPr>
          <w:rFonts w:ascii="Aspira" w:eastAsia="Aspira" w:hAnsi="Aspira" w:cs="Aspira"/>
          <w:i/>
          <w:iCs/>
          <w:color w:val="000000" w:themeColor="text1"/>
        </w:rPr>
        <w:t>SIDFP Office</w:t>
      </w:r>
      <w:r w:rsidRPr="46A4534E">
        <w:rPr>
          <w:rFonts w:ascii="Aspira" w:eastAsia="Aspira" w:hAnsi="Aspira" w:cs="Aspira"/>
          <w:i/>
          <w:iCs/>
          <w:color w:val="000000" w:themeColor="text1"/>
        </w:rPr>
        <w:t xml:space="preserve"> to support interested MOA’s to start to build your clinic’s practice continuity plan. </w:t>
      </w:r>
      <w:r w:rsidRPr="46A4534E">
        <w:rPr>
          <w:rFonts w:ascii="Aspira" w:eastAsia="Aspira" w:hAnsi="Aspira" w:cs="Aspira"/>
        </w:rPr>
        <w:t xml:space="preserve">Practice continuity creates processes to implement during an emergency in the clinic or a disaster in the community.  </w:t>
      </w:r>
    </w:p>
    <w:p w14:paraId="7387B144" w14:textId="77777777" w:rsidR="00FE2FBF" w:rsidRDefault="00FE2FBF" w:rsidP="00FE2FBF">
      <w:pPr>
        <w:spacing w:after="0" w:line="280" w:lineRule="exact"/>
        <w:ind w:left="-27"/>
        <w:rPr>
          <w:rFonts w:ascii="Aspira" w:eastAsia="Aspira" w:hAnsi="Aspira" w:cs="Aspira"/>
          <w:i/>
          <w:iCs/>
          <w:color w:val="000000" w:themeColor="text1"/>
        </w:rPr>
      </w:pPr>
    </w:p>
    <w:p w14:paraId="37A86F5F" w14:textId="77777777" w:rsidR="00FE2FBF" w:rsidRDefault="00FE2FBF" w:rsidP="00FE2FBF">
      <w:pPr>
        <w:spacing w:after="0" w:line="280" w:lineRule="exact"/>
        <w:ind w:left="-27"/>
        <w:rPr>
          <w:rFonts w:ascii="Aspira" w:eastAsia="Aspira" w:hAnsi="Aspira" w:cs="Aspira"/>
          <w:b/>
          <w:bCs/>
          <w:color w:val="000000" w:themeColor="text1"/>
          <w:sz w:val="20"/>
          <w:szCs w:val="20"/>
        </w:rPr>
      </w:pPr>
      <w:r w:rsidRPr="46A4534E">
        <w:rPr>
          <w:rFonts w:ascii="Aspira" w:eastAsia="Aspira" w:hAnsi="Aspira" w:cs="Aspira"/>
          <w:i/>
          <w:iCs/>
          <w:color w:val="000000" w:themeColor="text1"/>
        </w:rPr>
        <w:t xml:space="preserve">Your MOA /Office Manager ____________________________ has completed a significant portion of the work, and your plan is already halfway finished. Only one hour of on-site time with your team is required to finalize the plan! </w:t>
      </w:r>
      <w:r w:rsidRPr="46A4534E">
        <w:rPr>
          <w:rFonts w:ascii="Aspira" w:eastAsia="Aspira" w:hAnsi="Aspira" w:cs="Aspira"/>
          <w:b/>
          <w:bCs/>
          <w:color w:val="000000" w:themeColor="text1"/>
        </w:rPr>
        <w:t xml:space="preserve">  </w:t>
      </w:r>
      <w:r>
        <w:br/>
      </w: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4680"/>
        <w:gridCol w:w="4680"/>
      </w:tblGrid>
      <w:tr w:rsidR="00FE2FBF" w14:paraId="18C28C64" w14:textId="77777777">
        <w:trPr>
          <w:trHeight w:val="300"/>
        </w:trPr>
        <w:tc>
          <w:tcPr>
            <w:tcW w:w="4680" w:type="dxa"/>
          </w:tcPr>
          <w:p w14:paraId="53C5581E" w14:textId="16A2B186" w:rsidR="00FE2FBF" w:rsidRDefault="00FE2FBF">
            <w:pPr>
              <w:spacing w:line="280" w:lineRule="exact"/>
              <w:ind w:left="-27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</w:rPr>
              <w:t xml:space="preserve">What we covered on </w:t>
            </w:r>
            <w:r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</w:rPr>
              <w:t>August 27</w:t>
            </w:r>
            <w:r w:rsidRPr="46A4534E"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th</w:t>
            </w:r>
          </w:p>
          <w:p w14:paraId="54D2511C" w14:textId="77777777" w:rsidR="00FE2FBF" w:rsidRDefault="00FE2FBF" w:rsidP="00FE2FBF"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  <w:t xml:space="preserve">Emergency Kits </w:t>
            </w:r>
          </w:p>
          <w:p w14:paraId="237E93B0" w14:textId="77777777" w:rsidR="00FE2FBF" w:rsidRDefault="00FE2FBF" w:rsidP="00FE2FBF"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  <w:t xml:space="preserve">Critical Records </w:t>
            </w:r>
          </w:p>
          <w:p w14:paraId="49F48BB9" w14:textId="77777777" w:rsidR="00FE2FBF" w:rsidRDefault="00FE2FBF" w:rsidP="00FE2FBF"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  <w:t xml:space="preserve">Insurance </w:t>
            </w:r>
          </w:p>
          <w:p w14:paraId="45A1084E" w14:textId="77777777" w:rsidR="00FE2FBF" w:rsidRDefault="00FE2FBF" w:rsidP="00FE2FBF">
            <w:pPr>
              <w:pStyle w:val="ListParagraph"/>
              <w:numPr>
                <w:ilvl w:val="0"/>
                <w:numId w:val="2"/>
              </w:numPr>
              <w:spacing w:line="280" w:lineRule="exact"/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  <w:t>Communication</w:t>
            </w:r>
          </w:p>
          <w:p w14:paraId="4DC878D8" w14:textId="77777777" w:rsidR="00FE2FBF" w:rsidRDefault="00FE2FBF">
            <w:pPr>
              <w:rPr>
                <w:rFonts w:ascii="Aspira" w:eastAsia="Aspira" w:hAnsi="Aspira" w:cs="Aspira"/>
                <w:b/>
                <w:bCs/>
                <w:sz w:val="22"/>
                <w:szCs w:val="22"/>
              </w:rPr>
            </w:pPr>
          </w:p>
          <w:p w14:paraId="1ED0CE83" w14:textId="77777777" w:rsidR="00FE2FBF" w:rsidRDefault="00FE2FBF">
            <w:pPr>
              <w:rPr>
                <w:rFonts w:ascii="Aspira" w:eastAsia="Aspira" w:hAnsi="Aspira" w:cs="Aspira"/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</w:tcPr>
          <w:p w14:paraId="4B8F3B79" w14:textId="77777777" w:rsidR="00FE2FBF" w:rsidRDefault="00FE2FBF">
            <w:pPr>
              <w:spacing w:line="280" w:lineRule="exact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  <w:t>What Is Left to Cover with the Whole Clinic Team?</w:t>
            </w:r>
          </w:p>
          <w:p w14:paraId="50E98086" w14:textId="77777777" w:rsidR="00FE2FBF" w:rsidRDefault="00FE2FBF" w:rsidP="00FE2FBF">
            <w:pPr>
              <w:pStyle w:val="ListParagraph"/>
              <w:numPr>
                <w:ilvl w:val="0"/>
                <w:numId w:val="3"/>
              </w:num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>Quick Review</w:t>
            </w:r>
          </w:p>
          <w:p w14:paraId="28F48047" w14:textId="77777777" w:rsidR="00FE2FBF" w:rsidRDefault="00FE2FBF" w:rsidP="00FE2FBF">
            <w:pPr>
              <w:pStyle w:val="ListParagraph"/>
              <w:numPr>
                <w:ilvl w:val="0"/>
                <w:numId w:val="3"/>
              </w:num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>Emergency Office Procedures</w:t>
            </w:r>
          </w:p>
          <w:p w14:paraId="46E9F757" w14:textId="77777777" w:rsidR="00FE2FBF" w:rsidRDefault="00FE2FBF" w:rsidP="00FE2FBF">
            <w:pPr>
              <w:pStyle w:val="ListParagraph"/>
              <w:numPr>
                <w:ilvl w:val="0"/>
                <w:numId w:val="3"/>
              </w:num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>Essential Services</w:t>
            </w:r>
          </w:p>
        </w:tc>
      </w:tr>
      <w:tr w:rsidR="00FE2FBF" w14:paraId="17B3FAC6" w14:textId="77777777">
        <w:trPr>
          <w:trHeight w:val="300"/>
        </w:trPr>
        <w:tc>
          <w:tcPr>
            <w:tcW w:w="4680" w:type="dxa"/>
          </w:tcPr>
          <w:p w14:paraId="7A908C40" w14:textId="77777777" w:rsidR="00FE2FBF" w:rsidRDefault="00FE2FBF">
            <w:pPr>
              <w:spacing w:line="280" w:lineRule="exact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</w:rPr>
              <w:t xml:space="preserve">Why This Program?   </w:t>
            </w:r>
          </w:p>
          <w:p w14:paraId="16616EBC" w14:textId="77777777" w:rsidR="00FE2FBF" w:rsidRDefault="00FE2FBF">
            <w:p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sz w:val="22"/>
                <w:szCs w:val="22"/>
                <w:lang w:val="en-CA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 xml:space="preserve">Preparing </w:t>
            </w:r>
            <w:r w:rsidRPr="46A4534E"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  <w:t>before</w:t>
            </w: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 xml:space="preserve"> an emergency occurs is the most effective way to protect your clinic, staff, and patients. </w:t>
            </w:r>
            <w:r w:rsidRPr="46A4534E">
              <w:rPr>
                <w:rFonts w:ascii="Aspira" w:eastAsia="Aspira" w:hAnsi="Aspira" w:cs="Aspira"/>
                <w:sz w:val="22"/>
                <w:szCs w:val="22"/>
                <w:lang w:val="en-CA"/>
              </w:rPr>
              <w:t>Taking time to plan ensures your clinic can quickly return to caring for patients and employing staff.</w:t>
            </w:r>
          </w:p>
          <w:p w14:paraId="32E1E2F6" w14:textId="77777777" w:rsidR="00FE2FBF" w:rsidRDefault="00FE2FBF">
            <w:pPr>
              <w:rPr>
                <w:rFonts w:ascii="Aspira" w:eastAsia="Aspira" w:hAnsi="Aspira" w:cs="Aspira"/>
                <w:b/>
                <w:bCs/>
                <w:sz w:val="22"/>
                <w:szCs w:val="22"/>
              </w:rPr>
            </w:pPr>
          </w:p>
          <w:p w14:paraId="1ECCC7D8" w14:textId="77777777" w:rsidR="00FE2FBF" w:rsidRDefault="00FE2FBF">
            <w:pPr>
              <w:rPr>
                <w:rFonts w:ascii="Aspira" w:eastAsia="Aspira" w:hAnsi="Aspira" w:cs="Aspira"/>
                <w:b/>
                <w:bCs/>
                <w:sz w:val="22"/>
                <w:szCs w:val="22"/>
              </w:rPr>
            </w:pPr>
          </w:p>
          <w:p w14:paraId="311B6018" w14:textId="77777777" w:rsidR="00FE2FBF" w:rsidRDefault="00FE2FBF">
            <w:pPr>
              <w:rPr>
                <w:rFonts w:ascii="Aspira" w:eastAsia="Aspira" w:hAnsi="Aspira" w:cs="Aspira"/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</w:tcPr>
          <w:p w14:paraId="02423C29" w14:textId="77777777" w:rsidR="00FE2FBF" w:rsidRDefault="00FE2FBF">
            <w:pPr>
              <w:spacing w:line="280" w:lineRule="exact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</w:rPr>
              <w:t>Who should participate?</w:t>
            </w:r>
          </w:p>
          <w:p w14:paraId="420A904A" w14:textId="77777777" w:rsidR="00FE2FBF" w:rsidRDefault="00FE2FBF">
            <w:pPr>
              <w:spacing w:line="280" w:lineRule="exact"/>
              <w:rPr>
                <w:rFonts w:ascii="Aspira" w:eastAsia="Aspira" w:hAnsi="Aspira" w:cs="Aspira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sz w:val="22"/>
                <w:szCs w:val="22"/>
              </w:rPr>
              <w:t>Ideally all physicians, clinicians, and office staff participate. In an emergency, everyone has a role to play whether responding to a threatening patient, a cyberattack, anaphylaxis, or other urgent situations. Participation also supports compliance with WorkSafeBC requirements</w:t>
            </w:r>
          </w:p>
          <w:p w14:paraId="2A4E44D9" w14:textId="77777777" w:rsidR="00FE2FBF" w:rsidRDefault="00FE2FBF">
            <w:pPr>
              <w:rPr>
                <w:rFonts w:ascii="Aspira" w:eastAsia="Aspira" w:hAnsi="Aspira" w:cs="Aspira"/>
                <w:b/>
                <w:bCs/>
                <w:sz w:val="22"/>
                <w:szCs w:val="22"/>
              </w:rPr>
            </w:pPr>
          </w:p>
        </w:tc>
      </w:tr>
      <w:tr w:rsidR="00FE2FBF" w14:paraId="11179785" w14:textId="77777777">
        <w:trPr>
          <w:trHeight w:val="2715"/>
        </w:trPr>
        <w:tc>
          <w:tcPr>
            <w:tcW w:w="4680" w:type="dxa"/>
          </w:tcPr>
          <w:p w14:paraId="6EA82B69" w14:textId="77777777" w:rsidR="00FE2FBF" w:rsidRDefault="00FE2FBF">
            <w:p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  <w:t>What Your Clinic Will Gain:</w:t>
            </w:r>
          </w:p>
          <w:p w14:paraId="44963ECD" w14:textId="77777777" w:rsidR="00FE2FBF" w:rsidRDefault="00FE2FBF" w:rsidP="00FE2FBF">
            <w:pPr>
              <w:pStyle w:val="ListParagraph"/>
              <w:numPr>
                <w:ilvl w:val="0"/>
                <w:numId w:val="1"/>
              </w:num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>Clinic-specific practice continuity plan</w:t>
            </w:r>
          </w:p>
          <w:p w14:paraId="52F4086D" w14:textId="77777777" w:rsidR="00FE2FBF" w:rsidRDefault="00FE2FBF" w:rsidP="00FE2FBF">
            <w:pPr>
              <w:pStyle w:val="ListParagraph"/>
              <w:numPr>
                <w:ilvl w:val="0"/>
                <w:numId w:val="1"/>
              </w:num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>Emergency preparedness tools</w:t>
            </w:r>
          </w:p>
          <w:p w14:paraId="76F42226" w14:textId="77777777" w:rsidR="00FE2FBF" w:rsidRDefault="00FE2FBF" w:rsidP="00FE2FBF">
            <w:pPr>
              <w:pStyle w:val="ListParagraph"/>
              <w:numPr>
                <w:ilvl w:val="0"/>
                <w:numId w:val="1"/>
              </w:num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>Clinic team confidence and readiness</w:t>
            </w:r>
          </w:p>
          <w:p w14:paraId="0ECF02DE" w14:textId="77777777" w:rsidR="00FE2FBF" w:rsidRDefault="00FE2FBF" w:rsidP="00FE2FBF">
            <w:pPr>
              <w:pStyle w:val="ListParagraph"/>
              <w:numPr>
                <w:ilvl w:val="0"/>
                <w:numId w:val="1"/>
              </w:num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color w:val="000000" w:themeColor="text1"/>
                <w:sz w:val="22"/>
                <w:szCs w:val="22"/>
              </w:rPr>
            </w:pP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>Physician compensation (sessional rate)</w:t>
            </w:r>
          </w:p>
          <w:p w14:paraId="36ADCA41" w14:textId="77777777" w:rsidR="00FE2FBF" w:rsidRDefault="00FE2FBF" w:rsidP="00FE2FBF">
            <w:pPr>
              <w:pStyle w:val="ListParagraph"/>
              <w:numPr>
                <w:ilvl w:val="0"/>
                <w:numId w:val="1"/>
              </w:num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sz w:val="22"/>
                <w:szCs w:val="22"/>
                <w:lang w:val="en-CA"/>
              </w:rPr>
            </w:pPr>
            <w:r w:rsidRPr="46A4534E">
              <w:rPr>
                <w:rFonts w:ascii="Aspira" w:eastAsia="Aspira" w:hAnsi="Aspira" w:cs="Aspira"/>
                <w:sz w:val="22"/>
                <w:szCs w:val="22"/>
                <w:lang w:val="en-CA"/>
              </w:rPr>
              <w:t>Compliance with College of Physicians and Surgeons and Workers Compensation</w:t>
            </w:r>
          </w:p>
          <w:p w14:paraId="4434DDA7" w14:textId="77777777" w:rsidR="00FE2FBF" w:rsidRDefault="00FE2FBF">
            <w:pPr>
              <w:rPr>
                <w:rFonts w:ascii="Aspira" w:eastAsia="Aspira" w:hAnsi="Aspira" w:cs="Aspira"/>
                <w:b/>
                <w:bCs/>
                <w:sz w:val="22"/>
                <w:szCs w:val="22"/>
              </w:rPr>
            </w:pPr>
          </w:p>
        </w:tc>
        <w:tc>
          <w:tcPr>
            <w:tcW w:w="4680" w:type="dxa"/>
          </w:tcPr>
          <w:p w14:paraId="2EA5D8DC" w14:textId="77777777" w:rsidR="00FE2FBF" w:rsidRDefault="00FE2FBF">
            <w:p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</w:pPr>
            <w:r w:rsidRPr="46A4534E"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  <w:t xml:space="preserve">Scan the QR code to register for your final one-hour session! </w:t>
            </w: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 xml:space="preserve">Facilitated by Dr. Ian Bekker and </w:t>
            </w:r>
            <w:r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>SIDFP</w:t>
            </w:r>
            <w:r w:rsidRPr="46A4534E">
              <w:rPr>
                <w:rFonts w:ascii="Aspira" w:eastAsia="Aspira" w:hAnsi="Aspira" w:cs="Aspira"/>
                <w:color w:val="000000" w:themeColor="text1"/>
                <w:sz w:val="22"/>
                <w:szCs w:val="22"/>
                <w:lang w:val="en-CA"/>
              </w:rPr>
              <w:t xml:space="preserve"> staff.</w:t>
            </w:r>
          </w:p>
          <w:p w14:paraId="2084AF7A" w14:textId="77777777" w:rsidR="00235EDF" w:rsidRDefault="00235EDF">
            <w:p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</w:pPr>
          </w:p>
          <w:p w14:paraId="338324E5" w14:textId="77777777" w:rsidR="00235EDF" w:rsidRDefault="00235EDF">
            <w:p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</w:pPr>
          </w:p>
          <w:p w14:paraId="172A151B" w14:textId="77777777" w:rsidR="00235EDF" w:rsidRDefault="00235EDF">
            <w:p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</w:pPr>
          </w:p>
          <w:p w14:paraId="57ED6F62" w14:textId="77777777" w:rsidR="00235EDF" w:rsidRDefault="00235EDF">
            <w:p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</w:pPr>
          </w:p>
          <w:p w14:paraId="2F833058" w14:textId="77777777" w:rsidR="00235EDF" w:rsidRDefault="00235EDF">
            <w:p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</w:pPr>
          </w:p>
          <w:p w14:paraId="0D6D78F9" w14:textId="6D7BB48B" w:rsidR="00DE2C30" w:rsidRDefault="00DE2C30">
            <w:p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</w:pPr>
            <w:r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  <w:t xml:space="preserve">                </w:t>
            </w:r>
          </w:p>
          <w:p w14:paraId="3B2838CB" w14:textId="3F305599" w:rsidR="00235EDF" w:rsidRDefault="00235EDF">
            <w:pPr>
              <w:tabs>
                <w:tab w:val="left" w:pos="4104"/>
              </w:tabs>
              <w:spacing w:line="280" w:lineRule="exact"/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</w:pPr>
            <w:r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  <w:t xml:space="preserve">               </w:t>
            </w:r>
            <w:r w:rsidR="00DE2C30">
              <w:rPr>
                <w:rFonts w:ascii="Aspira" w:eastAsia="Aspira" w:hAnsi="Aspira" w:cs="Aspira"/>
                <w:b/>
                <w:bCs/>
                <w:color w:val="000000" w:themeColor="text1"/>
                <w:sz w:val="22"/>
                <w:szCs w:val="22"/>
                <w:lang w:val="en-CA"/>
              </w:rPr>
              <w:t xml:space="preserve">        </w:t>
            </w:r>
            <w:r>
              <w:rPr>
                <w:rFonts w:ascii="Archer Bold" w:eastAsia="Archer Bold" w:hAnsi="Archer Bold" w:cs="Archer Bold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DAFF28B" wp14:editId="3C50B310">
                  <wp:extent cx="1078173" cy="1080801"/>
                  <wp:effectExtent l="0" t="0" r="8255" b="5080"/>
                  <wp:docPr id="1171180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682" cy="110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4D6FC9" w14:textId="77777777" w:rsidR="00DE2C30" w:rsidRDefault="00DE2C30" w:rsidP="00FE2FBF">
      <w:pPr>
        <w:spacing w:after="0" w:line="280" w:lineRule="exact"/>
        <w:ind w:left="-27"/>
        <w:jc w:val="center"/>
        <w:rPr>
          <w:rFonts w:ascii="Aspira" w:eastAsia="Aspira" w:hAnsi="Aspira" w:cs="Aspira"/>
          <w:b/>
          <w:bCs/>
          <w:i/>
          <w:iCs/>
          <w:color w:val="000000" w:themeColor="text1"/>
          <w:sz w:val="22"/>
          <w:szCs w:val="22"/>
          <w:lang w:val="en-CA"/>
        </w:rPr>
      </w:pPr>
    </w:p>
    <w:p w14:paraId="511C7FA4" w14:textId="41DC0F8D" w:rsidR="00FE2FBF" w:rsidRPr="00AF596D" w:rsidRDefault="00FE2FBF" w:rsidP="00FE2FBF">
      <w:pPr>
        <w:spacing w:after="0" w:line="280" w:lineRule="exact"/>
        <w:ind w:left="-27"/>
        <w:jc w:val="center"/>
        <w:rPr>
          <w:rFonts w:ascii="Aspira" w:eastAsia="Aspira" w:hAnsi="Aspira" w:cs="Aspira"/>
          <w:i/>
          <w:iCs/>
          <w:color w:val="000000" w:themeColor="text1"/>
          <w:sz w:val="22"/>
          <w:szCs w:val="22"/>
        </w:rPr>
      </w:pPr>
      <w:r w:rsidRPr="46A4534E">
        <w:rPr>
          <w:rFonts w:ascii="Aspira" w:eastAsia="Aspira" w:hAnsi="Aspira" w:cs="Aspira"/>
          <w:b/>
          <w:bCs/>
          <w:i/>
          <w:iCs/>
          <w:color w:val="000000" w:themeColor="text1"/>
          <w:sz w:val="22"/>
          <w:szCs w:val="22"/>
          <w:lang w:val="en-CA"/>
        </w:rPr>
        <w:t xml:space="preserve">For more information, please contact </w:t>
      </w:r>
      <w:r>
        <w:rPr>
          <w:rFonts w:ascii="Aspira" w:eastAsia="Aspira" w:hAnsi="Aspira" w:cs="Aspira"/>
          <w:b/>
          <w:bCs/>
          <w:i/>
          <w:iCs/>
          <w:color w:val="000000" w:themeColor="text1"/>
          <w:sz w:val="22"/>
          <w:szCs w:val="22"/>
          <w:lang w:val="en-CA"/>
        </w:rPr>
        <w:t>info@sidfp</w:t>
      </w:r>
      <w:r w:rsidRPr="46A4534E">
        <w:rPr>
          <w:rFonts w:ascii="Aspira" w:eastAsia="Aspira" w:hAnsi="Aspira" w:cs="Aspira"/>
          <w:b/>
          <w:bCs/>
          <w:i/>
          <w:iCs/>
          <w:color w:val="000000" w:themeColor="text1"/>
          <w:sz w:val="22"/>
          <w:szCs w:val="22"/>
          <w:lang w:val="en-CA"/>
        </w:rPr>
        <w:t>.c</w:t>
      </w:r>
      <w:r>
        <w:rPr>
          <w:rFonts w:ascii="Aspira" w:eastAsia="Aspira" w:hAnsi="Aspira" w:cs="Aspira"/>
          <w:b/>
          <w:bCs/>
          <w:i/>
          <w:iCs/>
          <w:color w:val="000000" w:themeColor="text1"/>
          <w:sz w:val="22"/>
          <w:szCs w:val="22"/>
          <w:lang w:val="en-CA"/>
        </w:rPr>
        <w:t>om</w:t>
      </w:r>
      <w:r w:rsidRPr="46A4534E">
        <w:rPr>
          <w:rFonts w:ascii="Aspira" w:eastAsia="Aspira" w:hAnsi="Aspira" w:cs="Aspira"/>
          <w:b/>
          <w:bCs/>
          <w:i/>
          <w:iCs/>
          <w:color w:val="000000" w:themeColor="text1"/>
          <w:sz w:val="22"/>
          <w:szCs w:val="22"/>
        </w:rPr>
        <w:t xml:space="preserve"> </w:t>
      </w:r>
    </w:p>
    <w:p w14:paraId="7BB8EA53" w14:textId="77777777" w:rsidR="00FE2FBF" w:rsidRDefault="00FE2FBF"/>
    <w:sectPr w:rsidR="00FE2FBF" w:rsidSect="00FE2FBF">
      <w:headerReference w:type="default" r:id="rId8"/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D6668" w14:textId="77777777" w:rsidR="00F00313" w:rsidRDefault="00F00313" w:rsidP="00FE2FBF">
      <w:pPr>
        <w:spacing w:after="0" w:line="240" w:lineRule="auto"/>
      </w:pPr>
      <w:r>
        <w:separator/>
      </w:r>
    </w:p>
  </w:endnote>
  <w:endnote w:type="continuationSeparator" w:id="0">
    <w:p w14:paraId="70FECF26" w14:textId="77777777" w:rsidR="00F00313" w:rsidRDefault="00F00313" w:rsidP="00FE2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cher Bold">
    <w:altName w:val="Cambria"/>
    <w:charset w:val="00"/>
    <w:family w:val="auto"/>
    <w:pitch w:val="variable"/>
    <w:sig w:usb0="A000007F" w:usb1="4000005B" w:usb2="00000000" w:usb3="00000000" w:csb0="0000008B" w:csb1="00000000"/>
  </w:font>
  <w:font w:name="Aspira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E6F47" w14:textId="77777777" w:rsidR="00F00313" w:rsidRDefault="00F00313" w:rsidP="00FE2FBF">
      <w:pPr>
        <w:spacing w:after="0" w:line="240" w:lineRule="auto"/>
      </w:pPr>
      <w:r>
        <w:separator/>
      </w:r>
    </w:p>
  </w:footnote>
  <w:footnote w:type="continuationSeparator" w:id="0">
    <w:p w14:paraId="482C0A05" w14:textId="77777777" w:rsidR="00F00313" w:rsidRDefault="00F00313" w:rsidP="00FE2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53AF" w14:textId="6331FABD" w:rsidR="00FE2FBF" w:rsidRDefault="00FE2FBF">
    <w:pPr>
      <w:pStyle w:val="Header"/>
    </w:pPr>
    <w:r>
      <w:rPr>
        <w:i/>
        <w:noProof/>
        <w:color w:val="0E2841" w:themeColor="text2"/>
        <w:lang w:val="en-CA"/>
      </w:rPr>
      <w:drawing>
        <wp:inline distT="0" distB="0" distL="0" distR="0" wp14:anchorId="56BAA201" wp14:editId="72E718EE">
          <wp:extent cx="2688609" cy="462104"/>
          <wp:effectExtent l="0" t="0" r="0" b="0"/>
          <wp:docPr id="1510726291" name="Picture 7">
            <a:extLst xmlns:a="http://schemas.openxmlformats.org/drawingml/2006/main">
              <a:ext uri="{FF2B5EF4-FFF2-40B4-BE49-F238E27FC236}">
                <a16:creationId xmlns:a16="http://schemas.microsoft.com/office/drawing/2014/main" id="{004CF0FF-2EB6-4463-BABB-1836DB4466D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523572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17" cy="46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</w:t>
    </w:r>
    <w:r>
      <w:rPr>
        <w:i/>
        <w:noProof/>
        <w:color w:val="0E2841" w:themeColor="text2"/>
        <w:lang w:val="en-CA"/>
      </w:rPr>
      <w:drawing>
        <wp:inline distT="0" distB="0" distL="0" distR="0" wp14:anchorId="5871D488" wp14:editId="21F3423F">
          <wp:extent cx="2371725" cy="552323"/>
          <wp:effectExtent l="0" t="0" r="0" b="0"/>
          <wp:docPr id="721154249" name="Picture 6">
            <a:extLst xmlns:a="http://schemas.openxmlformats.org/drawingml/2006/main">
              <a:ext uri="{FF2B5EF4-FFF2-40B4-BE49-F238E27FC236}">
                <a16:creationId xmlns:a16="http://schemas.microsoft.com/office/drawing/2014/main" id="{B7F95B0E-F8C9-4722-9B59-27E86C1559C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000618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9301" cy="55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28B4"/>
    <w:multiLevelType w:val="hybridMultilevel"/>
    <w:tmpl w:val="CDAE421A"/>
    <w:lvl w:ilvl="0" w:tplc="4EEAD4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3EE917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F876653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BD30542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EAC0532A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F68ABDCE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2182CF5C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83CCA45A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A8DA20C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D6E900B"/>
    <w:multiLevelType w:val="hybridMultilevel"/>
    <w:tmpl w:val="8FAE6F08"/>
    <w:lvl w:ilvl="0" w:tplc="FA02A5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BABFF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E63ADE6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24C939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E318A956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E372215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7348141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BB425924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17DEDD0A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45EB7AF0"/>
    <w:multiLevelType w:val="hybridMultilevel"/>
    <w:tmpl w:val="6E52C2D2"/>
    <w:lvl w:ilvl="0" w:tplc="8BA4B2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04C78F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02C526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AAADA9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2E096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FE26B4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842DBB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70459E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FCE1B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4756651">
    <w:abstractNumId w:val="2"/>
  </w:num>
  <w:num w:numId="2" w16cid:durableId="1821848237">
    <w:abstractNumId w:val="0"/>
  </w:num>
  <w:num w:numId="3" w16cid:durableId="702171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FBF"/>
    <w:rsid w:val="00235EDF"/>
    <w:rsid w:val="008C2992"/>
    <w:rsid w:val="00990314"/>
    <w:rsid w:val="009957B6"/>
    <w:rsid w:val="00DE2C30"/>
    <w:rsid w:val="00E8278E"/>
    <w:rsid w:val="00F00313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D6BA0"/>
  <w15:chartTrackingRefBased/>
  <w15:docId w15:val="{4662D7DA-1179-444C-A8F7-435EA2311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FBF"/>
    <w:pPr>
      <w:spacing w:line="279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2F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F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F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F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F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F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F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F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F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F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F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F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F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F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F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F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F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F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F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F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F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F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F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F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F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FB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2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FBF"/>
  </w:style>
  <w:style w:type="paragraph" w:styleId="Footer">
    <w:name w:val="footer"/>
    <w:basedOn w:val="Normal"/>
    <w:link w:val="FooterChar"/>
    <w:uiPriority w:val="99"/>
    <w:unhideWhenUsed/>
    <w:rsid w:val="00FE2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FBF"/>
  </w:style>
  <w:style w:type="table" w:styleId="TableGrid">
    <w:name w:val="Table Grid"/>
    <w:basedOn w:val="TableNormal"/>
    <w:uiPriority w:val="59"/>
    <w:rsid w:val="00FE2FB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DE6B335090D48B0592E0DA8BEE191" ma:contentTypeVersion="13" ma:contentTypeDescription="Create a new document." ma:contentTypeScope="" ma:versionID="cffd0c68ea7725b7d87a52d88d4d355d">
  <xsd:schema xmlns:xsd="http://www.w3.org/2001/XMLSchema" xmlns:xs="http://www.w3.org/2001/XMLSchema" xmlns:p="http://schemas.microsoft.com/office/2006/metadata/properties" xmlns:ns2="e308f06c-258c-46f2-bc9c-5b7c877b8a53" xmlns:ns3="7c2bf623-7a35-4e49-ad53-2774edd4310e" targetNamespace="http://schemas.microsoft.com/office/2006/metadata/properties" ma:root="true" ma:fieldsID="810780552dec2ffc924a52d9c33df1ca" ns2:_="" ns3:_="">
    <xsd:import namespace="e308f06c-258c-46f2-bc9c-5b7c877b8a53"/>
    <xsd:import namespace="7c2bf623-7a35-4e49-ad53-2774edd431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8f06c-258c-46f2-bc9c-5b7c877b8a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022159-f80d-4b0a-8416-b22d1a1fe3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bf623-7a35-4e49-ad53-2774edd431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1470dd-20cc-4749-837c-7ecbeccd756d}" ma:internalName="TaxCatchAll" ma:showField="CatchAllData" ma:web="7c2bf623-7a35-4e49-ad53-2774edd43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08f06c-258c-46f2-bc9c-5b7c877b8a53">
      <Terms xmlns="http://schemas.microsoft.com/office/infopath/2007/PartnerControls"/>
    </lcf76f155ced4ddcb4097134ff3c332f>
    <TaxCatchAll xmlns="7c2bf623-7a35-4e49-ad53-2774edd4310e" xsi:nil="true"/>
  </documentManagement>
</p:properties>
</file>

<file path=customXml/itemProps1.xml><?xml version="1.0" encoding="utf-8"?>
<ds:datastoreItem xmlns:ds="http://schemas.openxmlformats.org/officeDocument/2006/customXml" ds:itemID="{94646702-AF7D-4251-8FA8-24381123D510}"/>
</file>

<file path=customXml/itemProps2.xml><?xml version="1.0" encoding="utf-8"?>
<ds:datastoreItem xmlns:ds="http://schemas.openxmlformats.org/officeDocument/2006/customXml" ds:itemID="{F3891467-EF36-442F-B185-128C93444071}"/>
</file>

<file path=customXml/itemProps3.xml><?xml version="1.0" encoding="utf-8"?>
<ds:datastoreItem xmlns:ds="http://schemas.openxmlformats.org/officeDocument/2006/customXml" ds:itemID="{877D53F7-609D-40F2-ADC9-6F4C97619F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253</Words>
  <Characters>1536</Characters>
  <Application>Microsoft Office Word</Application>
  <DocSecurity>0</DocSecurity>
  <Lines>102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Klok</dc:creator>
  <cp:keywords/>
  <dc:description/>
  <cp:lastModifiedBy>Andrea Klok</cp:lastModifiedBy>
  <cp:revision>4</cp:revision>
  <dcterms:created xsi:type="dcterms:W3CDTF">2026-08-20T21:01:00Z</dcterms:created>
  <dcterms:modified xsi:type="dcterms:W3CDTF">2026-08-21T17:43:00Z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0x0101004F9DE6B335090D48B0592E0DA8BEE191</vt:lpwstr>
  </property>
</Properties>
</file>